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301"/>
        <w:gridCol w:w="4337"/>
      </w:tblGrid>
      <w:tr>
        <w:tc>
          <w:tcPr>
            <w:tcW w:type="dxa" w:w="5301"/>
            <w:tcBorders>
              <w:top w:val="none" w:color="FFFFFF" w:sz="0"/>
              <w:left w:val="none" w:color="FFFFFF" w:sz="0"/>
              <w:bottom w:val="none" w:color="FFFFFF" w:sz="0"/>
              <w:right w:val="none" w:color="FFFFFF" w:sz="0"/>
            </w:tcBorders>
          </w:tcPr>
          <w:p>
            <w:pPr>
              <w:spacing w:after="120"/>
            </w:pPr>
            <w:r>
              <w:rPr>
                <w:rFonts w:ascii="Arial" w:cs="Arial" w:eastAsia="Arial" w:hAnsi="Arial"/>
                <w:sz w:val="14"/>
                <w:szCs w:val="14"/>
                <w:u w:val="single"/>
              </w:rPr>
              <w:t xml:space="preserve">[Firmenname] · [Straße Nr.] · [PLZ Ort]</w:t>
            </w:r>
          </w:p>
        </w:tc>
        <w:tc>
          <w:tcPr>
            <w:tcW w:type="dxa" w:w="4337"/>
            <w:tcBorders>
              <w:top w:val="none" w:color="FFFFFF" w:sz="0"/>
              <w:left w:val="none" w:color="FFFFFF" w:sz="0"/>
              <w:bottom w:val="none" w:color="FFFFFF" w:sz="0"/>
              <w:right w:val="none" w:color="FFFFFF" w:sz="0"/>
            </w:tcBorders>
          </w:tcPr>
          <w:p>
            <w:pPr>
              <w:spacing w:after="0"/>
            </w:pPr>
            <w:r>
              <w:rPr>
                <w:rFonts w:ascii="Arial" w:cs="Arial" w:eastAsia="Arial" w:hAnsi="Arial"/>
                <w:color w:val="666666"/>
                <w:sz w:val="18"/>
                <w:szCs w:val="18"/>
              </w:rPr>
              <w:t xml:space="preserve">Stand: </w:t>
            </w:r>
            <w:r>
              <w:rPr>
                <w:rFonts w:ascii="Arial" w:cs="Arial" w:eastAsia="Arial" w:hAnsi="Arial"/>
                <w:sz w:val="18"/>
                <w:szCs w:val="18"/>
              </w:rPr>
              <w:t xml:space="preserve">[TT.MM.JJJJ]</w:t>
            </w:r>
          </w:p>
          <w:p>
            <w:pPr>
              <w:spacing w:after="0"/>
            </w:pPr>
            <w:r>
              <w:rPr>
                <w:rFonts w:ascii="Arial" w:cs="Arial" w:eastAsia="Arial" w:hAnsi="Arial"/>
                <w:color w:val="666666"/>
                <w:sz w:val="18"/>
                <w:szCs w:val="18"/>
              </w:rPr>
              <w:t xml:space="preserve">Gültig bis: </w:t>
            </w:r>
            <w:r>
              <w:rPr>
                <w:rFonts w:ascii="Arial" w:cs="Arial" w:eastAsia="Arial" w:hAnsi="Arial"/>
                <w:sz w:val="18"/>
                <w:szCs w:val="18"/>
              </w:rPr>
              <w:t xml:space="preserve">[TT.MM.JJJJ]</w:t>
            </w:r>
          </w:p>
        </w:tc>
      </w:tr>
    </w:tbl>
    <w:p>
      <w:pPr>
        <w:spacing w:after="160" w:before="480"/>
      </w:pPr>
      <w:r>
        <w:rPr>
          <w:rFonts w:ascii="Arial" w:cs="Arial" w:eastAsia="Arial" w:hAnsi="Arial"/>
          <w:b/>
          <w:bCs/>
          <w:sz w:val="30"/>
          <w:szCs w:val="30"/>
        </w:rPr>
        <w:t xml:space="preserve">Preisliste Trockenbauarbeiten</w:t>
      </w:r>
    </w:p>
    <w:p>
      <w:pPr>
        <w:spacing w:after="80"/>
      </w:pPr>
      <w:r>
        <w:rPr>
          <w:rFonts w:ascii="Arial" w:cs="Arial" w:eastAsia="Arial" w:hAnsi="Arial"/>
          <w:sz w:val="20"/>
          <w:szCs w:val="20"/>
        </w:rPr>
        <w:t xml:space="preserve">Alle Preise in Euro je Einheit. Netto zuzüglich [19] % Umsatzsteuer, brutto einschließlich Umsatzsteuer. Abgerechnet wird nach Aufmaß.</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75"/>
        <w:gridCol w:w="4337"/>
        <w:gridCol w:w="771"/>
        <w:gridCol w:w="964"/>
        <w:gridCol w:w="964"/>
        <w:gridCol w:w="964"/>
        <w:gridCol w:w="963"/>
      </w:tblGrid>
      <w:tr>
        <w:trPr>
          <w:tblHeader/>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bCs/>
                <w:sz w:val="18"/>
                <w:szCs w:val="18"/>
              </w:rPr>
              <w:t xml:space="preserve">Pos.</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bCs/>
                <w:sz w:val="18"/>
                <w:szCs w:val="18"/>
              </w:rPr>
              <w:t xml:space="preserve">Leistung</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bCs/>
                <w:sz w:val="18"/>
                <w:szCs w:val="18"/>
              </w:rPr>
              <w:t xml:space="preserve">Einheit</w:t>
            </w:r>
          </w:p>
        </w:tc>
        <w:tc>
          <w:tcPr>
            <w:tcW w:type="dxa" w:w="964"/>
            <w:tcBorders>
              <w:top w:val="none" w:color="FFFFFF" w:sz="0"/>
              <w:left w:val="none" w:color="FFFFFF" w:sz="0"/>
              <w:bottom w:val="single" w:color="999999" w:sz="4"/>
              <w:right w:val="none" w:color="FFFFFF" w:sz="0"/>
            </w:tcBorders>
          </w:tcPr>
          <w:p>
            <w:pPr>
              <w:jc w:val="right"/>
            </w:pPr>
            <w:r>
              <w:rPr>
                <w:rFonts w:ascii="Arial" w:cs="Arial" w:eastAsia="Arial" w:hAnsi="Arial"/>
                <w:b/>
                <w:bCs/>
                <w:sz w:val="18"/>
                <w:szCs w:val="18"/>
              </w:rPr>
              <w:t xml:space="preserve">Lohn</w:t>
            </w:r>
          </w:p>
        </w:tc>
        <w:tc>
          <w:tcPr>
            <w:tcW w:type="dxa" w:w="964"/>
            <w:tcBorders>
              <w:top w:val="none" w:color="FFFFFF" w:sz="0"/>
              <w:left w:val="none" w:color="FFFFFF" w:sz="0"/>
              <w:bottom w:val="single" w:color="999999" w:sz="4"/>
              <w:right w:val="none" w:color="FFFFFF" w:sz="0"/>
            </w:tcBorders>
          </w:tcPr>
          <w:p>
            <w:pPr>
              <w:jc w:val="right"/>
            </w:pPr>
            <w:r>
              <w:rPr>
                <w:rFonts w:ascii="Arial" w:cs="Arial" w:eastAsia="Arial" w:hAnsi="Arial"/>
                <w:b/>
                <w:bCs/>
                <w:sz w:val="18"/>
                <w:szCs w:val="18"/>
              </w:rPr>
              <w:t xml:space="preserve">Material</w:t>
            </w:r>
          </w:p>
        </w:tc>
        <w:tc>
          <w:tcPr>
            <w:tcW w:type="dxa" w:w="964"/>
            <w:tcBorders>
              <w:top w:val="none" w:color="FFFFFF" w:sz="0"/>
              <w:left w:val="none" w:color="FFFFFF" w:sz="0"/>
              <w:bottom w:val="single" w:color="999999" w:sz="4"/>
              <w:right w:val="none" w:color="FFFFFF" w:sz="0"/>
            </w:tcBorders>
          </w:tcPr>
          <w:p>
            <w:pPr>
              <w:jc w:val="right"/>
            </w:pPr>
            <w:r>
              <w:rPr>
                <w:rFonts w:ascii="Arial" w:cs="Arial" w:eastAsia="Arial" w:hAnsi="Arial"/>
                <w:b/>
                <w:bCs/>
                <w:sz w:val="18"/>
                <w:szCs w:val="18"/>
              </w:rPr>
              <w:t xml:space="preserve">EP netto</w:t>
            </w:r>
          </w:p>
        </w:tc>
        <w:tc>
          <w:tcPr>
            <w:tcW w:type="dxa" w:w="963"/>
            <w:tcBorders>
              <w:top w:val="none" w:color="FFFFFF" w:sz="0"/>
              <w:left w:val="none" w:color="FFFFFF" w:sz="0"/>
              <w:bottom w:val="single" w:color="999999" w:sz="4"/>
              <w:right w:val="none" w:color="FFFFFF" w:sz="0"/>
            </w:tcBorders>
          </w:tcPr>
          <w:p>
            <w:pPr>
              <w:jc w:val="right"/>
            </w:pPr>
            <w:r>
              <w:rPr>
                <w:rFonts w:ascii="Arial" w:cs="Arial" w:eastAsia="Arial" w:hAnsi="Arial"/>
                <w:b/>
                <w:bCs/>
                <w:sz w:val="18"/>
                <w:szCs w:val="18"/>
              </w:rPr>
              <w:t xml:space="preserve">EP brutto</w:t>
            </w:r>
          </w:p>
        </w:tc>
      </w:tr>
      <w:tr>
        <w:tc>
          <w:tcPr>
            <w:tcW w:type="dxa" w:w="9638"/>
            <w:gridSpan w:val="7"/>
            <w:tcBorders>
              <w:top w:val="none" w:color="FFFFFF" w:sz="0"/>
              <w:left w:val="none" w:color="FFFFFF" w:sz="0"/>
              <w:bottom w:val="none" w:color="FFFFFF" w:sz="0"/>
              <w:right w:val="none" w:color="FFFFFF" w:sz="0"/>
            </w:tcBorders>
          </w:tcPr>
          <w:p>
            <w:pPr>
              <w:spacing w:before="160"/>
            </w:pPr>
            <w:r>
              <w:rPr>
                <w:rFonts w:ascii="Arial" w:cs="Arial" w:eastAsia="Arial" w:hAnsi="Arial"/>
                <w:b/>
                <w:bCs/>
                <w:sz w:val="18"/>
                <w:szCs w:val="18"/>
              </w:rPr>
              <w:t xml:space="preserve">1  Wände</w:t>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1.1</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Ständerwand einfach beplankt (Standard)</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1.2</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Ständerwand doppelt beplankt (Schallschutz)</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1.3</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Vorsatzschale (Schallschutz, gedämmt)</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1.4</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Brandschutzwand F30</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1.5</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Brandschutzwand F90</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1.6</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Installationswand/Vorwandinstallation (Sanitär)</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c>
          <w:tcPr>
            <w:tcW w:type="dxa" w:w="9638"/>
            <w:gridSpan w:val="7"/>
            <w:tcBorders>
              <w:top w:val="none" w:color="FFFFFF" w:sz="0"/>
              <w:left w:val="none" w:color="FFFFFF" w:sz="0"/>
              <w:bottom w:val="none" w:color="FFFFFF" w:sz="0"/>
              <w:right w:val="none" w:color="FFFFFF" w:sz="0"/>
            </w:tcBorders>
          </w:tcPr>
          <w:p>
            <w:pPr>
              <w:spacing w:before="160"/>
            </w:pPr>
            <w:r>
              <w:rPr>
                <w:rFonts w:ascii="Arial" w:cs="Arial" w:eastAsia="Arial" w:hAnsi="Arial"/>
                <w:b/>
                <w:bCs/>
                <w:sz w:val="18"/>
                <w:szCs w:val="18"/>
              </w:rPr>
              <w:t xml:space="preserve">2  Decken und Dachgeschoss</w:t>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2.1</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Abgehängte Decke GK auf CD-Profil</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2.2</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Abhangdecke mit Noniusabhänger</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2.3</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Dachschräge innen beplanken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2.4</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Dämmung einlegen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c>
          <w:tcPr>
            <w:tcW w:type="dxa" w:w="9638"/>
            <w:gridSpan w:val="7"/>
            <w:tcBorders>
              <w:top w:val="none" w:color="FFFFFF" w:sz="0"/>
              <w:left w:val="none" w:color="FFFFFF" w:sz="0"/>
              <w:bottom w:val="none" w:color="FFFFFF" w:sz="0"/>
              <w:right w:val="none" w:color="FFFFFF" w:sz="0"/>
            </w:tcBorders>
          </w:tcPr>
          <w:p>
            <w:pPr>
              <w:spacing w:before="160"/>
            </w:pPr>
            <w:r>
              <w:rPr>
                <w:rFonts w:ascii="Arial" w:cs="Arial" w:eastAsia="Arial" w:hAnsi="Arial"/>
                <w:b/>
                <w:bCs/>
                <w:sz w:val="18"/>
                <w:szCs w:val="18"/>
              </w:rPr>
              <w:t xml:space="preserve">3  Oberflächen und Abdichtung</w:t>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3.1</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Fugen spachteln Q2</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3.2</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Q3-Spachtelung (Aufpreis)</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3.3</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Q4-Spachtelung (Aufpreis)</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3.4</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Flächenabdichtung vor Fliesenkleber</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m²</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c>
          <w:tcPr>
            <w:tcW w:type="dxa" w:w="9638"/>
            <w:gridSpan w:val="7"/>
            <w:tcBorders>
              <w:top w:val="none" w:color="FFFFFF" w:sz="0"/>
              <w:left w:val="none" w:color="FFFFFF" w:sz="0"/>
              <w:bottom w:val="none" w:color="FFFFFF" w:sz="0"/>
              <w:right w:val="none" w:color="FFFFFF" w:sz="0"/>
            </w:tcBorders>
          </w:tcPr>
          <w:p>
            <w:pPr>
              <w:spacing w:before="160"/>
            </w:pPr>
            <w:r>
              <w:rPr>
                <w:rFonts w:ascii="Arial" w:cs="Arial" w:eastAsia="Arial" w:hAnsi="Arial"/>
                <w:b/>
                <w:bCs/>
                <w:sz w:val="18"/>
                <w:szCs w:val="18"/>
              </w:rPr>
              <w:t xml:space="preserve">4  Öffnungen und Einbauten</w:t>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4.1</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Türausschnitt herstellen (Öffnung + Verstärkung)</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4.2</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Revisionsklappe/Revisionsöffnung einbauen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Stk.</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c>
          <w:tcPr>
            <w:tcW w:type="dxa" w:w="9638"/>
            <w:gridSpan w:val="7"/>
            <w:tcBorders>
              <w:top w:val="none" w:color="FFFFFF" w:sz="0"/>
              <w:left w:val="none" w:color="FFFFFF" w:sz="0"/>
              <w:bottom w:val="none" w:color="FFFFFF" w:sz="0"/>
              <w:right w:val="none" w:color="FFFFFF" w:sz="0"/>
            </w:tcBorders>
          </w:tcPr>
          <w:p>
            <w:pPr>
              <w:spacing w:before="160"/>
            </w:pPr>
            <w:r>
              <w:rPr>
                <w:rFonts w:ascii="Arial" w:cs="Arial" w:eastAsia="Arial" w:hAnsi="Arial"/>
                <w:b/>
                <w:bCs/>
                <w:sz w:val="18"/>
                <w:szCs w:val="18"/>
              </w:rPr>
              <w:t xml:space="preserve">5  Stundensätze und Anfahrt</w:t>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5.1</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Trockenbau-Stundensatz (Geselle/Meister)</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Std.</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r>
        <w:trPr>
          <w:trHeight w:val="400" w:hRule="atLeast"/>
        </w:trPr>
        <w:tc>
          <w:tcPr>
            <w:tcW w:type="dxa" w:w="675"/>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5.2</w:t>
            </w:r>
          </w:p>
        </w:tc>
        <w:tc>
          <w:tcPr>
            <w:tcW w:type="dxa" w:w="4337"/>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Anfahrt zur Baustelle (An- und Abfahrt, Rüstkosten)</w:t>
            </w:r>
          </w:p>
        </w:tc>
        <w:tc>
          <w:tcPr>
            <w:tcW w:type="dxa" w:w="771"/>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psch.</w:t>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4"/>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c>
          <w:tcPr>
            <w:tcW w:type="dxa" w:w="963"/>
            <w:tcBorders>
              <w:top w:val="none" w:color="FFFFFF" w:sz="0"/>
              <w:left w:val="none" w:color="FFFFFF" w:sz="0"/>
              <w:bottom w:val="single" w:color="999999" w:sz="4"/>
              <w:right w:val="none" w:color="FFFFFF" w:sz="0"/>
            </w:tcBorders>
          </w:tcPr>
          <w:p>
            <w:pPr>
              <w:jc w:val="left"/>
            </w:pPr>
            <w:r>
              <w:rPr>
                <w:rFonts w:ascii="Arial" w:cs="Arial" w:eastAsia="Arial" w:hAnsi="Arial"/>
                <w:b w:val="false"/>
                <w:bCs w:val="false"/>
                <w:sz w:val="18"/>
                <w:szCs w:val="18"/>
              </w:rPr>
              <w:t xml:space="preserve"/>
            </w:r>
          </w:p>
        </w:tc>
      </w:tr>
    </w:tbl>
    <w:p>
      <w:pPr>
        <w:spacing w:after="80" w:before="200"/>
      </w:pPr>
      <w:r>
        <w:rPr>
          <w:rFonts w:ascii="Arial" w:cs="Arial" w:eastAsia="Arial" w:hAnsi="Arial"/>
          <w:b/>
          <w:bCs/>
          <w:sz w:val="20"/>
          <w:szCs w:val="20"/>
        </w:rPr>
        <w:t xml:space="preserve">Hinweise</w:t>
      </w:r>
    </w:p>
    <w:p>
      <w:pPr>
        <w:spacing w:after="80"/>
      </w:pPr>
      <w:r>
        <w:rPr>
          <w:rFonts w:ascii="Arial" w:cs="Arial" w:eastAsia="Arial" w:hAnsi="Arial"/>
          <w:sz w:val="20"/>
          <w:szCs w:val="20"/>
        </w:rPr>
        <w:t xml:space="preserve">[z. B. Zuschläge für Raumhöhen über 3 m, Feuchtraumplatten, Kleinflächen, Mindestauftragswert, Entsorgung]</w:t>
      </w:r>
    </w:p>
    <w:p>
      <w:pPr>
        <w:spacing w:after="80"/>
      </w:pPr>
      <w:r>
        <w:rPr>
          <w:rFonts w:ascii="Arial" w:cs="Arial" w:eastAsia="Arial" w:hAnsi="Arial"/>
          <w:sz w:val="20"/>
          <w:szCs w:val="20"/>
        </w:rPr>
        <w:t xml:space="preserve">Lohn umfasst Arbeits-, Maschinen- und Fahrtkosten. Bei Arbeiten im Haushalt von Privatkunden weisen wir ihn in der Rechnung gesondert aus (§ 35a EStG).</w:t>
      </w:r>
    </w:p>
    <w:sectPr>
      <w:footerReference w:type="default" r:id="rId6"/>
      <w:pgSz w:w="11906" w:h="16838" w:orient="portrait"/>
      <w:pgMar w:top="900" w:right="1134" w:bottom="9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[Firmenname] · [Straße Nr.] · [PLZ Ort] · Tel. [Telefon] · [E-Mail]</w:t>
    </w:r>
  </w:p>
  <w:p>
    <w:pPr>
      <w:jc w:val="center"/>
    </w:pPr>
    <w:r>
      <w:rPr>
        <w:rFonts w:ascii="Arial" w:cs="Arial" w:eastAsia="Arial" w:hAnsi="Arial"/>
        <w:color w:val="666666"/>
        <w:sz w:val="14"/>
        <w:szCs w:val="14"/>
      </w:rPr>
      <w:t xml:space="preserve">Steuernummer [Steuernummer] · [Bank] · IBAN [IBAN] · BIC [BIC]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Preisliste Trockenbau Vorlage</dc:title>
  <dc:creator>Angebotsmeister</dc:creator>
  <dc:description>Leere Preisliste Trockenbau als Word und PDF: 18 typische Positionen von der Ständerwand über Vorsatzschale und abgehängte Decke bis zu Spachtelstufen und Einbauten, mit Einheit und leeren Spalten für Lohn, Material und Einheitspreis. Die Preise trägst du selbst ein.</dc:description>
  <cp:lastModifiedBy>Un-named</cp:lastModifiedBy>
  <cp:revision>1</cp:revision>
  <dcterms:created xsi:type="dcterms:W3CDTF">2026-10-29T08:18:49.999Z</dcterms:created>
  <dcterms:modified xsi:type="dcterms:W3CDTF">2026-10-29T08:18:49.999Z</dcterms:modified>
</cp:coreProperties>
</file>

<file path=docProps/custom.xml><?xml version="1.0" encoding="utf-8"?>
<Properties xmlns="http://schemas.openxmlformats.org/officeDocument/2006/custom-properties" xmlns:vt="http://schemas.openxmlformats.org/officeDocument/2006/docPropsVTypes"/>
</file>